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04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bäudeautomation - Neubau Stadthaus 4 - Bauwerke Münster Gmb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in Verwaltungsgebäude mit insgesamt 7 Vollgeschossen wird mit Mess-Steuer-Regeltechnik ausgestattet. Hierzu werden im UG 3 ASP aufgebaut und diverse Etagenverteilerdezentral im Gebäude unterbracht. Die GLT wird über ein bestehendes System der Stadt Münster abgebildet und ist entsprechend zu erweiter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